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290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زهرا(س)-حمله به بیت ولایت 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ناصحی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تمام دفتر شب در تب سحر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زنی میان غزل های شعله ور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دگر چه فرق که پروانه بود یا ققنوس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بدان که بال و پری داشت پشت در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جز این نبود که می خواست اینچنین باشد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اگر که شعله نشین گشته بود اگر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چگونه خم نشود، می شود مگر وقتی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ز میخ داغ چنان شد که تا کمر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صدای ناله می آمد ولی نفهمیدم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که مادر است در آتش و یا پسر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نه فاطمه ست! که با او در آسمان خدا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نشسته حضرت جبریل بال و پر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نه خانه بود نه دریا بگو که اقیانوس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بگو که عرش خدا بود سر به سر می سوخت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حدیث خانه و در هر چه بود آتش بود</w:t>
      </w:r>
    </w:p>
    <w:p w:rsidR="00712290" w:rsidRPr="00712290" w:rsidRDefault="00712290" w:rsidP="007122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12290">
        <w:rPr>
          <w:rFonts w:ascii="Tahoma" w:eastAsia="Times New Roman" w:hAnsi="Tahoma" w:cs="Tahoma"/>
          <w:sz w:val="20"/>
          <w:szCs w:val="20"/>
          <w:rtl/>
          <w:lang w:bidi="ar-SA"/>
        </w:rPr>
        <w:t>چه شد که فاطمه از کوچه بیشتر می سوخت</w:t>
      </w:r>
    </w:p>
    <w:p w:rsidR="00712290" w:rsidRDefault="00712290" w:rsidP="00712290"/>
    <w:p w:rsidR="00FC63C8" w:rsidRPr="00712290" w:rsidRDefault="00FC63C8" w:rsidP="00712290"/>
    <w:sectPr w:rsidR="00FC63C8" w:rsidRPr="0071229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71229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12290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D7D75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Novin Pendar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2013-10-31T18:38:00Z</dcterms:created>
  <dcterms:modified xsi:type="dcterms:W3CDTF">2013-10-31T18:38:00Z</dcterms:modified>
</cp:coreProperties>
</file>